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BF9" w:rsidRDefault="001D0BF9"/>
    <w:tbl>
      <w:tblPr>
        <w:tblW w:w="8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036"/>
        <w:gridCol w:w="1983"/>
        <w:gridCol w:w="496"/>
        <w:gridCol w:w="538"/>
        <w:gridCol w:w="2198"/>
        <w:gridCol w:w="542"/>
        <w:gridCol w:w="447"/>
        <w:gridCol w:w="976"/>
      </w:tblGrid>
      <w:tr w:rsidR="001D0BF9" w:rsidRPr="00624615">
        <w:trPr>
          <w:trHeight w:val="311"/>
          <w:jc w:val="center"/>
        </w:trPr>
        <w:tc>
          <w:tcPr>
            <w:tcW w:w="1036" w:type="dxa"/>
            <w:vMerge w:val="restart"/>
            <w:tcBorders>
              <w:top w:val="single" w:sz="4" w:space="0" w:color="auto"/>
            </w:tcBorders>
            <w:vAlign w:val="center"/>
          </w:tcPr>
          <w:p w:rsidR="001D0BF9" w:rsidRPr="00E77236" w:rsidRDefault="001D0BF9" w:rsidP="007742C6">
            <w:pPr>
              <w:widowControl/>
              <w:spacing w:line="300" w:lineRule="exact"/>
              <w:jc w:val="center"/>
              <w:rPr>
                <w:rFonts w:ascii="仿宋_GB2312" w:eastAsia="仿宋_GB2312" w:hAnsi="宋体"/>
                <w:b/>
                <w:bCs/>
                <w:kern w:val="0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</w:rPr>
              <w:t>专业名称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</w:tcBorders>
            <w:vAlign w:val="center"/>
          </w:tcPr>
          <w:p w:rsidR="001D0BF9" w:rsidRPr="00E77236" w:rsidRDefault="001D0BF9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仿宋_GB2312" w:hint="eastAsia"/>
                <w:b/>
                <w:bCs/>
                <w:kern w:val="0"/>
              </w:rPr>
              <w:t>原方案（</w:t>
            </w:r>
            <w:r w:rsidRPr="00E77236">
              <w:rPr>
                <w:rFonts w:ascii="仿宋_GB2312" w:eastAsia="仿宋_GB2312" w:hAnsi="宋体" w:cs="仿宋_GB2312"/>
                <w:b/>
                <w:bCs/>
                <w:kern w:val="0"/>
              </w:rPr>
              <w:t>2010-2012</w:t>
            </w:r>
            <w:r w:rsidRPr="00E77236">
              <w:rPr>
                <w:rFonts w:ascii="仿宋_GB2312" w:eastAsia="仿宋_GB2312" w:hAnsi="宋体" w:cs="仿宋_GB2312" w:hint="eastAsia"/>
                <w:b/>
                <w:bCs/>
                <w:kern w:val="0"/>
              </w:rPr>
              <w:t>）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</w:tcBorders>
            <w:vAlign w:val="center"/>
          </w:tcPr>
          <w:p w:rsidR="001D0BF9" w:rsidRPr="00E77236" w:rsidRDefault="001D0BF9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仿宋_GB2312"/>
                <w:b/>
                <w:bCs/>
                <w:kern w:val="0"/>
              </w:rPr>
              <w:t>2013</w:t>
            </w:r>
            <w:r w:rsidRPr="00E77236">
              <w:rPr>
                <w:rFonts w:ascii="仿宋_GB2312" w:eastAsia="仿宋_GB2312" w:hAnsi="宋体" w:cs="仿宋_GB2312" w:hint="eastAsia"/>
                <w:b/>
                <w:bCs/>
                <w:kern w:val="0"/>
              </w:rPr>
              <w:t>版方案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  <w:vAlign w:val="center"/>
          </w:tcPr>
          <w:p w:rsidR="001D0BF9" w:rsidRPr="00E77236" w:rsidRDefault="001D0BF9" w:rsidP="007742C6">
            <w:pPr>
              <w:widowControl/>
              <w:spacing w:line="300" w:lineRule="exact"/>
              <w:jc w:val="center"/>
              <w:rPr>
                <w:rFonts w:ascii="仿宋_GB2312" w:eastAsia="仿宋_GB2312" w:hAnsi="宋体"/>
                <w:b/>
                <w:bCs/>
                <w:kern w:val="0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</w:rPr>
              <w:t>冲抵意见</w:t>
            </w:r>
          </w:p>
        </w:tc>
      </w:tr>
      <w:tr w:rsidR="001D0BF9" w:rsidRPr="00624615">
        <w:trPr>
          <w:trHeight w:val="342"/>
          <w:jc w:val="center"/>
        </w:trPr>
        <w:tc>
          <w:tcPr>
            <w:tcW w:w="1036" w:type="dxa"/>
            <w:vMerge/>
          </w:tcPr>
          <w:p w:rsidR="001D0BF9" w:rsidRPr="00E77236" w:rsidRDefault="001D0BF9" w:rsidP="00567333">
            <w:pPr>
              <w:widowControl/>
              <w:spacing w:line="300" w:lineRule="exact"/>
              <w:jc w:val="center"/>
              <w:rPr>
                <w:rFonts w:ascii="仿宋_GB2312" w:eastAsia="仿宋_GB2312" w:hAnsi="宋体"/>
                <w:b/>
                <w:bCs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0BF9" w:rsidRPr="00E77236" w:rsidRDefault="001D0BF9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仿宋_GB2312" w:hint="eastAsia"/>
                <w:b/>
                <w:bCs/>
                <w:kern w:val="0"/>
              </w:rPr>
              <w:t>课程名称</w:t>
            </w:r>
          </w:p>
        </w:tc>
        <w:tc>
          <w:tcPr>
            <w:tcW w:w="496" w:type="dxa"/>
            <w:vAlign w:val="center"/>
          </w:tcPr>
          <w:p w:rsidR="001D0BF9" w:rsidRPr="00E77236" w:rsidRDefault="001D0BF9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仿宋_GB2312" w:hint="eastAsia"/>
                <w:b/>
                <w:bCs/>
                <w:kern w:val="0"/>
              </w:rPr>
              <w:t>学分</w:t>
            </w:r>
          </w:p>
        </w:tc>
        <w:tc>
          <w:tcPr>
            <w:tcW w:w="538" w:type="dxa"/>
            <w:vAlign w:val="center"/>
          </w:tcPr>
          <w:p w:rsidR="001D0BF9" w:rsidRPr="00E77236" w:rsidRDefault="001D0BF9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仿宋_GB2312" w:hint="eastAsia"/>
                <w:b/>
                <w:bCs/>
                <w:kern w:val="0"/>
              </w:rPr>
              <w:t>学时</w:t>
            </w:r>
          </w:p>
        </w:tc>
        <w:tc>
          <w:tcPr>
            <w:tcW w:w="2198" w:type="dxa"/>
            <w:vAlign w:val="center"/>
          </w:tcPr>
          <w:p w:rsidR="001D0BF9" w:rsidRPr="00E77236" w:rsidRDefault="001D0BF9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仿宋_GB2312" w:hint="eastAsia"/>
                <w:b/>
                <w:bCs/>
                <w:kern w:val="0"/>
              </w:rPr>
              <w:t>课程名称</w:t>
            </w:r>
          </w:p>
        </w:tc>
        <w:tc>
          <w:tcPr>
            <w:tcW w:w="542" w:type="dxa"/>
            <w:vAlign w:val="center"/>
          </w:tcPr>
          <w:p w:rsidR="001D0BF9" w:rsidRPr="00E77236" w:rsidRDefault="001D0BF9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仿宋_GB2312" w:hint="eastAsia"/>
                <w:b/>
                <w:bCs/>
                <w:kern w:val="0"/>
              </w:rPr>
              <w:t>学分</w:t>
            </w:r>
          </w:p>
        </w:tc>
        <w:tc>
          <w:tcPr>
            <w:tcW w:w="447" w:type="dxa"/>
            <w:vAlign w:val="center"/>
          </w:tcPr>
          <w:p w:rsidR="001D0BF9" w:rsidRPr="00E77236" w:rsidRDefault="001D0BF9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仿宋_GB2312" w:hint="eastAsia"/>
                <w:b/>
                <w:bCs/>
                <w:kern w:val="0"/>
              </w:rPr>
              <w:t>学时</w:t>
            </w:r>
          </w:p>
        </w:tc>
        <w:tc>
          <w:tcPr>
            <w:tcW w:w="976" w:type="dxa"/>
            <w:vMerge/>
          </w:tcPr>
          <w:p w:rsidR="001D0BF9" w:rsidRPr="00E77236" w:rsidRDefault="001D0BF9" w:rsidP="00567333">
            <w:pPr>
              <w:widowControl/>
              <w:spacing w:line="300" w:lineRule="exact"/>
              <w:jc w:val="center"/>
              <w:rPr>
                <w:rFonts w:ascii="仿宋_GB2312" w:eastAsia="仿宋_GB2312" w:hAnsi="宋体"/>
                <w:b/>
                <w:bCs/>
                <w:kern w:val="0"/>
              </w:rPr>
            </w:pPr>
          </w:p>
        </w:tc>
      </w:tr>
      <w:tr w:rsidR="001D0BF9" w:rsidRPr="00624615">
        <w:trPr>
          <w:trHeight w:val="342"/>
          <w:jc w:val="center"/>
        </w:trPr>
        <w:tc>
          <w:tcPr>
            <w:tcW w:w="1036" w:type="dxa"/>
            <w:vMerge w:val="restart"/>
          </w:tcPr>
          <w:p w:rsidR="001D0BF9" w:rsidRPr="00E77236" w:rsidRDefault="001D0BF9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建筑环境能源应用工程专业</w:t>
            </w:r>
          </w:p>
        </w:tc>
        <w:tc>
          <w:tcPr>
            <w:tcW w:w="1983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/>
                <w:kern w:val="0"/>
              </w:rPr>
            </w:pPr>
            <w:r w:rsidRPr="003E0A3A">
              <w:rPr>
                <w:rFonts w:ascii="楷体_GB2312" w:eastAsia="楷体_GB2312" w:cs="楷体_GB2312" w:hint="eastAsia"/>
                <w:kern w:val="0"/>
              </w:rPr>
              <w:t>认识实习</w:t>
            </w:r>
          </w:p>
        </w:tc>
        <w:tc>
          <w:tcPr>
            <w:tcW w:w="496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cs="楷体_GB2312"/>
                <w:kern w:val="0"/>
              </w:rPr>
            </w:pPr>
            <w:r w:rsidRPr="003E0A3A">
              <w:rPr>
                <w:rFonts w:ascii="楷体_GB2312" w:eastAsia="楷体_GB2312" w:cs="楷体_GB2312"/>
                <w:kern w:val="0"/>
              </w:rPr>
              <w:t>1</w:t>
            </w:r>
          </w:p>
        </w:tc>
        <w:tc>
          <w:tcPr>
            <w:tcW w:w="538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/>
                <w:kern w:val="0"/>
              </w:rPr>
            </w:pPr>
            <w:r w:rsidRPr="003E0A3A">
              <w:rPr>
                <w:rFonts w:ascii="楷体_GB2312" w:eastAsia="楷体_GB2312" w:cs="楷体_GB2312"/>
                <w:kern w:val="0"/>
              </w:rPr>
              <w:t>1</w:t>
            </w:r>
            <w:r w:rsidRPr="003E0A3A">
              <w:rPr>
                <w:rFonts w:ascii="楷体_GB2312" w:eastAsia="楷体_GB2312" w:cs="楷体_GB2312" w:hint="eastAsia"/>
                <w:kern w:val="0"/>
              </w:rPr>
              <w:t>周</w:t>
            </w:r>
          </w:p>
        </w:tc>
        <w:tc>
          <w:tcPr>
            <w:tcW w:w="2198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/>
                <w:kern w:val="0"/>
              </w:rPr>
            </w:pPr>
            <w:r w:rsidRPr="003E0A3A">
              <w:rPr>
                <w:rFonts w:ascii="楷体_GB2312" w:eastAsia="楷体_GB2312" w:cs="楷体_GB2312" w:hint="eastAsia"/>
                <w:kern w:val="0"/>
              </w:rPr>
              <w:t>认识实习</w:t>
            </w:r>
          </w:p>
        </w:tc>
        <w:tc>
          <w:tcPr>
            <w:tcW w:w="542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cs="楷体_GB2312"/>
                <w:kern w:val="0"/>
              </w:rPr>
            </w:pPr>
            <w:r w:rsidRPr="003E0A3A">
              <w:rPr>
                <w:rFonts w:ascii="楷体_GB2312" w:eastAsia="楷体_GB2312" w:cs="楷体_GB2312"/>
                <w:kern w:val="0"/>
              </w:rPr>
              <w:t>1</w:t>
            </w:r>
          </w:p>
        </w:tc>
        <w:tc>
          <w:tcPr>
            <w:tcW w:w="447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/>
                <w:kern w:val="0"/>
              </w:rPr>
            </w:pPr>
            <w:r w:rsidRPr="003E0A3A">
              <w:rPr>
                <w:rFonts w:ascii="楷体_GB2312" w:eastAsia="楷体_GB2312" w:cs="楷体_GB2312"/>
                <w:kern w:val="0"/>
              </w:rPr>
              <w:t>1</w:t>
            </w:r>
            <w:r w:rsidRPr="003E0A3A">
              <w:rPr>
                <w:rFonts w:ascii="楷体_GB2312" w:eastAsia="楷体_GB2312" w:cs="楷体_GB2312" w:hint="eastAsia"/>
                <w:kern w:val="0"/>
              </w:rPr>
              <w:t>周</w:t>
            </w:r>
          </w:p>
        </w:tc>
        <w:tc>
          <w:tcPr>
            <w:tcW w:w="976" w:type="dxa"/>
          </w:tcPr>
          <w:p w:rsidR="001D0BF9" w:rsidRPr="003E0A3A" w:rsidRDefault="001D0BF9" w:rsidP="001D0BF9">
            <w:pPr>
              <w:spacing w:line="300" w:lineRule="exact"/>
              <w:ind w:firstLineChars="24" w:firstLine="31680"/>
              <w:jc w:val="center"/>
              <w:rPr>
                <w:rFonts w:ascii="楷体_GB2312" w:eastAsia="楷体_GB2312"/>
              </w:rPr>
            </w:pPr>
            <w:r w:rsidRPr="003E0A3A">
              <w:rPr>
                <w:rFonts w:ascii="楷体_GB2312" w:eastAsia="楷体_GB2312" w:cs="楷体_GB2312" w:hint="eastAsia"/>
              </w:rPr>
              <w:t>可冲抵</w:t>
            </w:r>
          </w:p>
        </w:tc>
      </w:tr>
      <w:tr w:rsidR="001D0BF9" w:rsidRPr="00624615">
        <w:trPr>
          <w:trHeight w:val="342"/>
          <w:jc w:val="center"/>
        </w:trPr>
        <w:tc>
          <w:tcPr>
            <w:tcW w:w="1036" w:type="dxa"/>
            <w:vMerge/>
          </w:tcPr>
          <w:p w:rsidR="001D0BF9" w:rsidRPr="00E77236" w:rsidRDefault="001D0BF9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/>
                <w:kern w:val="0"/>
              </w:rPr>
            </w:pPr>
            <w:r w:rsidRPr="003E0A3A">
              <w:rPr>
                <w:rFonts w:ascii="楷体_GB2312" w:eastAsia="楷体_GB2312" w:hAnsi="宋体" w:cs="楷体_GB2312" w:hint="eastAsia"/>
                <w:kern w:val="0"/>
              </w:rPr>
              <w:t>专业外语</w:t>
            </w:r>
          </w:p>
        </w:tc>
        <w:tc>
          <w:tcPr>
            <w:tcW w:w="496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32</w:t>
            </w:r>
          </w:p>
        </w:tc>
        <w:tc>
          <w:tcPr>
            <w:tcW w:w="2198" w:type="dxa"/>
            <w:vAlign w:val="center"/>
          </w:tcPr>
          <w:p w:rsidR="001D0BF9" w:rsidRPr="003E0A3A" w:rsidRDefault="001D0BF9" w:rsidP="00CD76BF">
            <w:pPr>
              <w:snapToGrid w:val="0"/>
              <w:spacing w:line="260" w:lineRule="exact"/>
              <w:jc w:val="center"/>
              <w:rPr>
                <w:rFonts w:ascii="楷体_GB2312" w:eastAsia="楷体_GB2312"/>
              </w:rPr>
            </w:pPr>
            <w:r w:rsidRPr="003E0A3A">
              <w:rPr>
                <w:rFonts w:ascii="楷体_GB2312" w:eastAsia="楷体_GB2312" w:hAnsi="宋体" w:cs="楷体_GB2312" w:hint="eastAsia"/>
              </w:rPr>
              <w:t>燃气工程基础（双语）</w:t>
            </w:r>
          </w:p>
        </w:tc>
        <w:tc>
          <w:tcPr>
            <w:tcW w:w="542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2</w:t>
            </w:r>
          </w:p>
        </w:tc>
        <w:tc>
          <w:tcPr>
            <w:tcW w:w="447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32</w:t>
            </w:r>
          </w:p>
        </w:tc>
        <w:tc>
          <w:tcPr>
            <w:tcW w:w="976" w:type="dxa"/>
          </w:tcPr>
          <w:p w:rsidR="001D0BF9" w:rsidRPr="003E0A3A" w:rsidRDefault="001D0BF9" w:rsidP="001D0BF9">
            <w:pPr>
              <w:spacing w:line="300" w:lineRule="exact"/>
              <w:ind w:firstLineChars="24" w:firstLine="31680"/>
              <w:jc w:val="center"/>
              <w:rPr>
                <w:rFonts w:ascii="楷体_GB2312" w:eastAsia="楷体_GB2312"/>
              </w:rPr>
            </w:pPr>
            <w:r w:rsidRPr="003E0A3A">
              <w:rPr>
                <w:rFonts w:ascii="楷体_GB2312" w:eastAsia="楷体_GB2312" w:cs="楷体_GB2312" w:hint="eastAsia"/>
              </w:rPr>
              <w:t>可冲抵</w:t>
            </w:r>
          </w:p>
        </w:tc>
      </w:tr>
      <w:tr w:rsidR="001D0BF9" w:rsidRPr="00624615">
        <w:trPr>
          <w:trHeight w:val="342"/>
          <w:jc w:val="center"/>
        </w:trPr>
        <w:tc>
          <w:tcPr>
            <w:tcW w:w="1036" w:type="dxa"/>
            <w:vMerge/>
          </w:tcPr>
          <w:p w:rsidR="001D0BF9" w:rsidRPr="00E77236" w:rsidRDefault="001D0BF9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  <w:kern w:val="0"/>
              </w:rPr>
            </w:pPr>
            <w:r w:rsidRPr="003E0A3A">
              <w:rPr>
                <w:rFonts w:ascii="楷体_GB2312" w:eastAsia="楷体_GB2312" w:hAnsi="宋体" w:cs="楷体_GB2312" w:hint="eastAsia"/>
              </w:rPr>
              <w:t>城市燃气输配</w:t>
            </w:r>
          </w:p>
        </w:tc>
        <w:tc>
          <w:tcPr>
            <w:tcW w:w="496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3</w:t>
            </w:r>
          </w:p>
        </w:tc>
        <w:tc>
          <w:tcPr>
            <w:tcW w:w="538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  <w:kern w:val="0"/>
              </w:rPr>
            </w:pPr>
            <w:r w:rsidRPr="003E0A3A">
              <w:rPr>
                <w:rFonts w:ascii="楷体_GB2312" w:eastAsia="楷体_GB2312" w:hAnsi="宋体" w:cs="楷体_GB2312" w:hint="eastAsia"/>
              </w:rPr>
              <w:t>城市燃气输配</w:t>
            </w:r>
          </w:p>
        </w:tc>
        <w:tc>
          <w:tcPr>
            <w:tcW w:w="542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3</w:t>
            </w:r>
          </w:p>
        </w:tc>
        <w:tc>
          <w:tcPr>
            <w:tcW w:w="447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48</w:t>
            </w:r>
          </w:p>
        </w:tc>
        <w:tc>
          <w:tcPr>
            <w:tcW w:w="976" w:type="dxa"/>
          </w:tcPr>
          <w:p w:rsidR="001D0BF9" w:rsidRPr="003E0A3A" w:rsidRDefault="001D0BF9" w:rsidP="001D0BF9">
            <w:pPr>
              <w:spacing w:line="300" w:lineRule="exact"/>
              <w:ind w:firstLineChars="24" w:firstLine="31680"/>
              <w:jc w:val="center"/>
              <w:rPr>
                <w:rFonts w:ascii="楷体_GB2312" w:eastAsia="楷体_GB2312"/>
              </w:rPr>
            </w:pPr>
            <w:r w:rsidRPr="003E0A3A">
              <w:rPr>
                <w:rFonts w:ascii="楷体_GB2312" w:eastAsia="楷体_GB2312" w:cs="楷体_GB2312" w:hint="eastAsia"/>
              </w:rPr>
              <w:t>可冲抵</w:t>
            </w:r>
          </w:p>
        </w:tc>
      </w:tr>
      <w:tr w:rsidR="001D0BF9" w:rsidRPr="00624615">
        <w:trPr>
          <w:trHeight w:val="342"/>
          <w:jc w:val="center"/>
        </w:trPr>
        <w:tc>
          <w:tcPr>
            <w:tcW w:w="1036" w:type="dxa"/>
            <w:vMerge/>
          </w:tcPr>
          <w:p w:rsidR="001D0BF9" w:rsidRPr="00E77236" w:rsidRDefault="001D0BF9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</w:rPr>
            </w:pPr>
            <w:r w:rsidRPr="003E0A3A">
              <w:rPr>
                <w:rFonts w:ascii="楷体_GB2312" w:eastAsia="楷体_GB2312" w:cs="楷体_GB2312" w:hint="eastAsia"/>
              </w:rPr>
              <w:t>输气管道设计与管理</w:t>
            </w:r>
          </w:p>
        </w:tc>
        <w:tc>
          <w:tcPr>
            <w:tcW w:w="496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3</w:t>
            </w:r>
          </w:p>
        </w:tc>
        <w:tc>
          <w:tcPr>
            <w:tcW w:w="538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</w:rPr>
            </w:pPr>
            <w:r w:rsidRPr="003E0A3A">
              <w:rPr>
                <w:rFonts w:ascii="楷体_GB2312" w:eastAsia="楷体_GB2312" w:cs="楷体_GB2312" w:hint="eastAsia"/>
              </w:rPr>
              <w:t>输气管道设计与管理</w:t>
            </w:r>
          </w:p>
        </w:tc>
        <w:tc>
          <w:tcPr>
            <w:tcW w:w="542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3</w:t>
            </w:r>
          </w:p>
        </w:tc>
        <w:tc>
          <w:tcPr>
            <w:tcW w:w="447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48</w:t>
            </w:r>
          </w:p>
        </w:tc>
        <w:tc>
          <w:tcPr>
            <w:tcW w:w="976" w:type="dxa"/>
          </w:tcPr>
          <w:p w:rsidR="001D0BF9" w:rsidRPr="003E0A3A" w:rsidRDefault="001D0BF9" w:rsidP="001D0BF9">
            <w:pPr>
              <w:spacing w:line="300" w:lineRule="exact"/>
              <w:ind w:firstLineChars="24" w:firstLine="31680"/>
              <w:jc w:val="center"/>
              <w:rPr>
                <w:rFonts w:ascii="楷体_GB2312" w:eastAsia="楷体_GB2312"/>
              </w:rPr>
            </w:pPr>
            <w:r w:rsidRPr="003E0A3A">
              <w:rPr>
                <w:rFonts w:ascii="楷体_GB2312" w:eastAsia="楷体_GB2312" w:cs="楷体_GB2312" w:hint="eastAsia"/>
              </w:rPr>
              <w:t>可冲抵</w:t>
            </w:r>
          </w:p>
        </w:tc>
      </w:tr>
      <w:tr w:rsidR="001D0BF9" w:rsidRPr="00624615" w:rsidTr="003E0A3A">
        <w:trPr>
          <w:trHeight w:val="993"/>
          <w:jc w:val="center"/>
        </w:trPr>
        <w:tc>
          <w:tcPr>
            <w:tcW w:w="1036" w:type="dxa"/>
            <w:vMerge/>
          </w:tcPr>
          <w:p w:rsidR="001D0BF9" w:rsidRPr="00E77236" w:rsidRDefault="001D0BF9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/>
              </w:rPr>
            </w:pPr>
            <w:r w:rsidRPr="003E0A3A">
              <w:rPr>
                <w:rFonts w:ascii="楷体_GB2312" w:eastAsia="楷体_GB2312" w:cs="楷体_GB2312" w:hint="eastAsia"/>
              </w:rPr>
              <w:t>燃气燃烧技术与设备</w:t>
            </w:r>
          </w:p>
        </w:tc>
        <w:tc>
          <w:tcPr>
            <w:tcW w:w="496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3</w:t>
            </w:r>
          </w:p>
        </w:tc>
        <w:tc>
          <w:tcPr>
            <w:tcW w:w="538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48</w:t>
            </w:r>
          </w:p>
        </w:tc>
        <w:tc>
          <w:tcPr>
            <w:tcW w:w="2198" w:type="dxa"/>
            <w:vMerge w:val="restart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/>
              </w:rPr>
            </w:pPr>
            <w:r w:rsidRPr="003E0A3A">
              <w:rPr>
                <w:rFonts w:ascii="楷体_GB2312" w:eastAsia="楷体_GB2312" w:hAnsi="宋体" w:cs="楷体_GB2312" w:hint="eastAsia"/>
              </w:rPr>
              <w:t>燃气燃烧与应用</w:t>
            </w:r>
          </w:p>
        </w:tc>
        <w:tc>
          <w:tcPr>
            <w:tcW w:w="542" w:type="dxa"/>
            <w:vMerge w:val="restart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2</w:t>
            </w:r>
          </w:p>
        </w:tc>
        <w:tc>
          <w:tcPr>
            <w:tcW w:w="447" w:type="dxa"/>
            <w:vMerge w:val="restart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32</w:t>
            </w:r>
          </w:p>
        </w:tc>
        <w:tc>
          <w:tcPr>
            <w:tcW w:w="976" w:type="dxa"/>
            <w:vMerge w:val="restart"/>
          </w:tcPr>
          <w:p w:rsidR="001D0BF9" w:rsidRPr="003E0A3A" w:rsidRDefault="001D0BF9" w:rsidP="001D0BF9">
            <w:pPr>
              <w:spacing w:line="300" w:lineRule="exact"/>
              <w:ind w:firstLineChars="24" w:firstLine="31680"/>
              <w:jc w:val="center"/>
              <w:rPr>
                <w:rFonts w:ascii="楷体_GB2312" w:eastAsia="楷体_GB2312"/>
              </w:rPr>
            </w:pPr>
            <w:r w:rsidRPr="003E0A3A">
              <w:rPr>
                <w:rFonts w:ascii="楷体_GB2312" w:eastAsia="楷体_GB2312" w:hAnsi="宋体" w:cs="楷体_GB2312" w:hint="eastAsia"/>
                <w:kern w:val="0"/>
              </w:rPr>
              <w:t>可冲抵，总学分要达到专业培养计划总学分要求</w:t>
            </w:r>
          </w:p>
        </w:tc>
      </w:tr>
      <w:tr w:rsidR="001D0BF9" w:rsidRPr="00624615">
        <w:trPr>
          <w:trHeight w:val="342"/>
          <w:jc w:val="center"/>
        </w:trPr>
        <w:tc>
          <w:tcPr>
            <w:tcW w:w="1036" w:type="dxa"/>
            <w:vMerge/>
          </w:tcPr>
          <w:p w:rsidR="001D0BF9" w:rsidRPr="00E77236" w:rsidRDefault="001D0BF9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0BF9" w:rsidRPr="003E0A3A" w:rsidRDefault="001D0BF9" w:rsidP="005B03D1">
            <w:pPr>
              <w:jc w:val="center"/>
              <w:rPr>
                <w:rFonts w:ascii="楷体_GB2312" w:eastAsia="楷体_GB2312" w:hAnsi="宋体"/>
              </w:rPr>
            </w:pPr>
            <w:r w:rsidRPr="003E0A3A">
              <w:rPr>
                <w:rFonts w:ascii="楷体_GB2312" w:eastAsia="楷体_GB2312" w:cs="楷体_GB2312" w:hint="eastAsia"/>
              </w:rPr>
              <w:t>燃烧学</w:t>
            </w:r>
          </w:p>
        </w:tc>
        <w:tc>
          <w:tcPr>
            <w:tcW w:w="496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32</w:t>
            </w:r>
          </w:p>
        </w:tc>
        <w:tc>
          <w:tcPr>
            <w:tcW w:w="2198" w:type="dxa"/>
            <w:vMerge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42" w:type="dxa"/>
            <w:vMerge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447" w:type="dxa"/>
            <w:vMerge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976" w:type="dxa"/>
            <w:vMerge/>
          </w:tcPr>
          <w:p w:rsidR="001D0BF9" w:rsidRPr="003E0A3A" w:rsidRDefault="001D0BF9" w:rsidP="001D0BF9">
            <w:pPr>
              <w:spacing w:line="300" w:lineRule="exact"/>
              <w:ind w:firstLineChars="24" w:firstLine="31680"/>
              <w:jc w:val="center"/>
              <w:rPr>
                <w:rFonts w:ascii="楷体_GB2312" w:eastAsia="楷体_GB2312"/>
              </w:rPr>
            </w:pPr>
          </w:p>
        </w:tc>
      </w:tr>
      <w:tr w:rsidR="001D0BF9" w:rsidRPr="00624615">
        <w:trPr>
          <w:trHeight w:val="342"/>
          <w:jc w:val="center"/>
        </w:trPr>
        <w:tc>
          <w:tcPr>
            <w:tcW w:w="1036" w:type="dxa"/>
            <w:vMerge/>
          </w:tcPr>
          <w:p w:rsidR="001D0BF9" w:rsidRPr="00E77236" w:rsidRDefault="001D0BF9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</w:rPr>
            </w:pPr>
            <w:r w:rsidRPr="003E0A3A">
              <w:rPr>
                <w:rFonts w:ascii="楷体_GB2312" w:eastAsia="楷体_GB2312" w:hAnsi="宋体" w:cs="楷体_GB2312" w:hint="eastAsia"/>
              </w:rPr>
              <w:t>学科前沿知识专题讲座</w:t>
            </w:r>
          </w:p>
        </w:tc>
        <w:tc>
          <w:tcPr>
            <w:tcW w:w="496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1</w:t>
            </w:r>
          </w:p>
        </w:tc>
        <w:tc>
          <w:tcPr>
            <w:tcW w:w="538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16</w:t>
            </w:r>
          </w:p>
        </w:tc>
        <w:tc>
          <w:tcPr>
            <w:tcW w:w="2198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/>
              </w:rPr>
            </w:pPr>
            <w:r w:rsidRPr="003E0A3A">
              <w:rPr>
                <w:rFonts w:ascii="楷体_GB2312" w:eastAsia="楷体_GB2312" w:hAnsi="宋体" w:cs="楷体_GB2312" w:hint="eastAsia"/>
              </w:rPr>
              <w:t>燃气工程新技术（限选课）</w:t>
            </w:r>
          </w:p>
        </w:tc>
        <w:tc>
          <w:tcPr>
            <w:tcW w:w="542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1</w:t>
            </w:r>
          </w:p>
        </w:tc>
        <w:tc>
          <w:tcPr>
            <w:tcW w:w="447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16</w:t>
            </w:r>
          </w:p>
        </w:tc>
        <w:tc>
          <w:tcPr>
            <w:tcW w:w="976" w:type="dxa"/>
          </w:tcPr>
          <w:p w:rsidR="001D0BF9" w:rsidRPr="003E0A3A" w:rsidRDefault="001D0BF9" w:rsidP="001D0BF9">
            <w:pPr>
              <w:spacing w:line="300" w:lineRule="exact"/>
              <w:ind w:firstLineChars="24" w:firstLine="31680"/>
              <w:jc w:val="center"/>
              <w:rPr>
                <w:rFonts w:ascii="楷体_GB2312" w:eastAsia="楷体_GB2312"/>
              </w:rPr>
            </w:pPr>
            <w:r w:rsidRPr="003E0A3A">
              <w:rPr>
                <w:rFonts w:ascii="楷体_GB2312" w:eastAsia="楷体_GB2312" w:cs="楷体_GB2312" w:hint="eastAsia"/>
              </w:rPr>
              <w:t>可冲抵</w:t>
            </w:r>
          </w:p>
        </w:tc>
      </w:tr>
      <w:tr w:rsidR="001D0BF9" w:rsidRPr="00624615">
        <w:trPr>
          <w:trHeight w:val="342"/>
          <w:jc w:val="center"/>
        </w:trPr>
        <w:tc>
          <w:tcPr>
            <w:tcW w:w="1036" w:type="dxa"/>
            <w:vMerge/>
          </w:tcPr>
          <w:p w:rsidR="001D0BF9" w:rsidRPr="00E77236" w:rsidRDefault="001D0BF9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</w:rPr>
            </w:pPr>
            <w:r w:rsidRPr="003E0A3A">
              <w:rPr>
                <w:rFonts w:ascii="楷体_GB2312" w:eastAsia="楷体_GB2312" w:cs="楷体_GB2312" w:hint="eastAsia"/>
              </w:rPr>
              <w:t>燃气输配实验</w:t>
            </w:r>
          </w:p>
        </w:tc>
        <w:tc>
          <w:tcPr>
            <w:tcW w:w="496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1</w:t>
            </w:r>
          </w:p>
        </w:tc>
        <w:tc>
          <w:tcPr>
            <w:tcW w:w="538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28</w:t>
            </w:r>
          </w:p>
        </w:tc>
        <w:tc>
          <w:tcPr>
            <w:tcW w:w="2198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</w:rPr>
            </w:pPr>
            <w:r w:rsidRPr="003E0A3A">
              <w:rPr>
                <w:rFonts w:ascii="楷体_GB2312" w:eastAsia="楷体_GB2312" w:hAnsi="宋体" w:cs="楷体_GB2312" w:hint="eastAsia"/>
              </w:rPr>
              <w:t>专业实验</w:t>
            </w:r>
          </w:p>
        </w:tc>
        <w:tc>
          <w:tcPr>
            <w:tcW w:w="542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cs="楷体_GB2312"/>
                <w:kern w:val="0"/>
              </w:rPr>
            </w:pPr>
            <w:r w:rsidRPr="003E0A3A">
              <w:rPr>
                <w:rFonts w:ascii="楷体_GB2312" w:eastAsia="楷体_GB2312" w:cs="楷体_GB2312"/>
                <w:kern w:val="0"/>
              </w:rPr>
              <w:t>1</w:t>
            </w:r>
          </w:p>
        </w:tc>
        <w:tc>
          <w:tcPr>
            <w:tcW w:w="447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/>
                <w:kern w:val="0"/>
              </w:rPr>
            </w:pPr>
            <w:r w:rsidRPr="003E0A3A">
              <w:rPr>
                <w:rFonts w:ascii="楷体_GB2312" w:eastAsia="楷体_GB2312" w:cs="楷体_GB2312"/>
                <w:kern w:val="0"/>
              </w:rPr>
              <w:t>2</w:t>
            </w:r>
            <w:r w:rsidRPr="003E0A3A">
              <w:rPr>
                <w:rFonts w:ascii="楷体_GB2312" w:eastAsia="楷体_GB2312" w:cs="楷体_GB2312" w:hint="eastAsia"/>
                <w:kern w:val="0"/>
              </w:rPr>
              <w:t>周</w:t>
            </w:r>
          </w:p>
        </w:tc>
        <w:tc>
          <w:tcPr>
            <w:tcW w:w="976" w:type="dxa"/>
          </w:tcPr>
          <w:p w:rsidR="001D0BF9" w:rsidRPr="003E0A3A" w:rsidRDefault="001D0BF9" w:rsidP="001D0BF9">
            <w:pPr>
              <w:spacing w:line="300" w:lineRule="exact"/>
              <w:ind w:firstLineChars="24" w:firstLine="31680"/>
              <w:jc w:val="center"/>
              <w:rPr>
                <w:rFonts w:ascii="楷体_GB2312" w:eastAsia="楷体_GB2312"/>
              </w:rPr>
            </w:pPr>
            <w:r w:rsidRPr="003E0A3A">
              <w:rPr>
                <w:rFonts w:ascii="楷体_GB2312" w:eastAsia="楷体_GB2312" w:cs="楷体_GB2312" w:hint="eastAsia"/>
              </w:rPr>
              <w:t>可冲抵</w:t>
            </w:r>
          </w:p>
        </w:tc>
      </w:tr>
      <w:tr w:rsidR="001D0BF9" w:rsidRPr="00624615">
        <w:trPr>
          <w:trHeight w:val="342"/>
          <w:jc w:val="center"/>
        </w:trPr>
        <w:tc>
          <w:tcPr>
            <w:tcW w:w="1036" w:type="dxa"/>
            <w:vMerge/>
          </w:tcPr>
          <w:p w:rsidR="001D0BF9" w:rsidRPr="00E77236" w:rsidRDefault="001D0BF9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</w:rPr>
            </w:pPr>
            <w:r w:rsidRPr="003E0A3A">
              <w:rPr>
                <w:rFonts w:ascii="楷体_GB2312" w:eastAsia="楷体_GB2312" w:cs="楷体_GB2312" w:hint="eastAsia"/>
              </w:rPr>
              <w:t>燃气输配课程设计</w:t>
            </w:r>
          </w:p>
        </w:tc>
        <w:tc>
          <w:tcPr>
            <w:tcW w:w="496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2</w:t>
            </w:r>
            <w:r w:rsidRPr="003E0A3A">
              <w:rPr>
                <w:rFonts w:ascii="楷体_GB2312" w:eastAsia="楷体_GB2312" w:hAnsi="宋体" w:cs="楷体_GB2312" w:hint="eastAsia"/>
                <w:kern w:val="0"/>
              </w:rPr>
              <w:t>周</w:t>
            </w:r>
          </w:p>
        </w:tc>
        <w:tc>
          <w:tcPr>
            <w:tcW w:w="2198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</w:rPr>
            </w:pPr>
            <w:r w:rsidRPr="003E0A3A">
              <w:rPr>
                <w:rFonts w:ascii="楷体_GB2312" w:eastAsia="楷体_GB2312" w:cs="楷体_GB2312" w:hint="eastAsia"/>
              </w:rPr>
              <w:t>燃气输配课程设计</w:t>
            </w:r>
          </w:p>
        </w:tc>
        <w:tc>
          <w:tcPr>
            <w:tcW w:w="542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2</w:t>
            </w:r>
          </w:p>
        </w:tc>
        <w:tc>
          <w:tcPr>
            <w:tcW w:w="447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2</w:t>
            </w:r>
            <w:r w:rsidRPr="003E0A3A">
              <w:rPr>
                <w:rFonts w:ascii="楷体_GB2312" w:eastAsia="楷体_GB2312" w:hAnsi="宋体" w:cs="楷体_GB2312" w:hint="eastAsia"/>
                <w:kern w:val="0"/>
              </w:rPr>
              <w:t>周</w:t>
            </w:r>
          </w:p>
        </w:tc>
        <w:tc>
          <w:tcPr>
            <w:tcW w:w="976" w:type="dxa"/>
          </w:tcPr>
          <w:p w:rsidR="001D0BF9" w:rsidRPr="003E0A3A" w:rsidRDefault="001D0BF9" w:rsidP="001D0BF9">
            <w:pPr>
              <w:spacing w:line="300" w:lineRule="exact"/>
              <w:ind w:firstLineChars="24" w:firstLine="31680"/>
              <w:jc w:val="center"/>
              <w:rPr>
                <w:rFonts w:ascii="楷体_GB2312" w:eastAsia="楷体_GB2312"/>
              </w:rPr>
            </w:pPr>
            <w:r w:rsidRPr="003E0A3A">
              <w:rPr>
                <w:rFonts w:ascii="楷体_GB2312" w:eastAsia="楷体_GB2312" w:cs="楷体_GB2312" w:hint="eastAsia"/>
              </w:rPr>
              <w:t>可冲抵</w:t>
            </w:r>
          </w:p>
        </w:tc>
      </w:tr>
      <w:tr w:rsidR="001D0BF9" w:rsidRPr="00624615">
        <w:trPr>
          <w:trHeight w:val="342"/>
          <w:jc w:val="center"/>
        </w:trPr>
        <w:tc>
          <w:tcPr>
            <w:tcW w:w="1036" w:type="dxa"/>
            <w:vMerge/>
          </w:tcPr>
          <w:p w:rsidR="001D0BF9" w:rsidRPr="00E77236" w:rsidRDefault="001D0BF9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</w:rPr>
            </w:pPr>
            <w:r w:rsidRPr="003E0A3A">
              <w:rPr>
                <w:rFonts w:ascii="楷体_GB2312" w:eastAsia="楷体_GB2312" w:cs="楷体_GB2312" w:hint="eastAsia"/>
              </w:rPr>
              <w:t>输气管道课程设计</w:t>
            </w:r>
          </w:p>
        </w:tc>
        <w:tc>
          <w:tcPr>
            <w:tcW w:w="496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2</w:t>
            </w:r>
            <w:r w:rsidRPr="003E0A3A">
              <w:rPr>
                <w:rFonts w:ascii="楷体_GB2312" w:eastAsia="楷体_GB2312" w:hAnsi="宋体" w:cs="楷体_GB2312" w:hint="eastAsia"/>
                <w:kern w:val="0"/>
              </w:rPr>
              <w:t>周</w:t>
            </w:r>
          </w:p>
        </w:tc>
        <w:tc>
          <w:tcPr>
            <w:tcW w:w="2198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</w:rPr>
            </w:pPr>
            <w:r w:rsidRPr="003E0A3A">
              <w:rPr>
                <w:rFonts w:ascii="楷体_GB2312" w:eastAsia="楷体_GB2312" w:cs="楷体_GB2312" w:hint="eastAsia"/>
              </w:rPr>
              <w:t>输气管道课程设计</w:t>
            </w:r>
          </w:p>
        </w:tc>
        <w:tc>
          <w:tcPr>
            <w:tcW w:w="542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2</w:t>
            </w:r>
          </w:p>
        </w:tc>
        <w:tc>
          <w:tcPr>
            <w:tcW w:w="447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2</w:t>
            </w:r>
            <w:r w:rsidRPr="003E0A3A">
              <w:rPr>
                <w:rFonts w:ascii="楷体_GB2312" w:eastAsia="楷体_GB2312" w:hAnsi="宋体" w:cs="楷体_GB2312" w:hint="eastAsia"/>
                <w:kern w:val="0"/>
              </w:rPr>
              <w:t>周</w:t>
            </w:r>
          </w:p>
        </w:tc>
        <w:tc>
          <w:tcPr>
            <w:tcW w:w="976" w:type="dxa"/>
          </w:tcPr>
          <w:p w:rsidR="001D0BF9" w:rsidRPr="003E0A3A" w:rsidRDefault="001D0BF9" w:rsidP="001D0BF9">
            <w:pPr>
              <w:spacing w:line="300" w:lineRule="exact"/>
              <w:ind w:firstLineChars="24" w:firstLine="31680"/>
              <w:jc w:val="center"/>
              <w:rPr>
                <w:rFonts w:ascii="楷体_GB2312" w:eastAsia="楷体_GB2312"/>
              </w:rPr>
            </w:pPr>
            <w:r w:rsidRPr="003E0A3A">
              <w:rPr>
                <w:rFonts w:ascii="楷体_GB2312" w:eastAsia="楷体_GB2312" w:cs="楷体_GB2312" w:hint="eastAsia"/>
              </w:rPr>
              <w:t>可冲抵</w:t>
            </w:r>
          </w:p>
        </w:tc>
      </w:tr>
      <w:tr w:rsidR="001D0BF9" w:rsidRPr="00624615">
        <w:trPr>
          <w:trHeight w:val="342"/>
          <w:jc w:val="center"/>
        </w:trPr>
        <w:tc>
          <w:tcPr>
            <w:tcW w:w="1036" w:type="dxa"/>
            <w:vMerge/>
          </w:tcPr>
          <w:p w:rsidR="001D0BF9" w:rsidRPr="00E77236" w:rsidRDefault="001D0BF9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</w:rPr>
            </w:pPr>
            <w:r w:rsidRPr="003E0A3A">
              <w:rPr>
                <w:rFonts w:ascii="楷体_GB2312" w:eastAsia="楷体_GB2312" w:hAnsi="宋体" w:cs="楷体_GB2312" w:hint="eastAsia"/>
              </w:rPr>
              <w:t>专业实习</w:t>
            </w:r>
          </w:p>
        </w:tc>
        <w:tc>
          <w:tcPr>
            <w:tcW w:w="496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4</w:t>
            </w:r>
          </w:p>
        </w:tc>
        <w:tc>
          <w:tcPr>
            <w:tcW w:w="538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4</w:t>
            </w:r>
            <w:r w:rsidRPr="003E0A3A">
              <w:rPr>
                <w:rFonts w:ascii="楷体_GB2312" w:eastAsia="楷体_GB2312" w:hAnsi="宋体" w:cs="楷体_GB2312" w:hint="eastAsia"/>
                <w:kern w:val="0"/>
              </w:rPr>
              <w:t>周</w:t>
            </w:r>
          </w:p>
        </w:tc>
        <w:tc>
          <w:tcPr>
            <w:tcW w:w="2198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</w:rPr>
            </w:pPr>
            <w:r w:rsidRPr="003E0A3A">
              <w:rPr>
                <w:rFonts w:ascii="楷体_GB2312" w:eastAsia="楷体_GB2312" w:hAnsi="宋体" w:cs="楷体_GB2312" w:hint="eastAsia"/>
              </w:rPr>
              <w:t>专业实习</w:t>
            </w:r>
          </w:p>
        </w:tc>
        <w:tc>
          <w:tcPr>
            <w:tcW w:w="542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4</w:t>
            </w:r>
          </w:p>
        </w:tc>
        <w:tc>
          <w:tcPr>
            <w:tcW w:w="447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4</w:t>
            </w:r>
            <w:r w:rsidRPr="003E0A3A">
              <w:rPr>
                <w:rFonts w:ascii="楷体_GB2312" w:eastAsia="楷体_GB2312" w:hAnsi="宋体" w:cs="楷体_GB2312" w:hint="eastAsia"/>
                <w:kern w:val="0"/>
              </w:rPr>
              <w:t>周</w:t>
            </w:r>
          </w:p>
        </w:tc>
        <w:tc>
          <w:tcPr>
            <w:tcW w:w="976" w:type="dxa"/>
          </w:tcPr>
          <w:p w:rsidR="001D0BF9" w:rsidRPr="003E0A3A" w:rsidRDefault="001D0BF9" w:rsidP="001D0BF9">
            <w:pPr>
              <w:spacing w:line="300" w:lineRule="exact"/>
              <w:ind w:firstLineChars="24" w:firstLine="31680"/>
              <w:jc w:val="center"/>
              <w:rPr>
                <w:rFonts w:ascii="楷体_GB2312" w:eastAsia="楷体_GB2312"/>
              </w:rPr>
            </w:pPr>
            <w:r w:rsidRPr="003E0A3A">
              <w:rPr>
                <w:rFonts w:ascii="楷体_GB2312" w:eastAsia="楷体_GB2312" w:cs="楷体_GB2312" w:hint="eastAsia"/>
              </w:rPr>
              <w:t>可冲抵</w:t>
            </w:r>
          </w:p>
        </w:tc>
      </w:tr>
      <w:tr w:rsidR="001D0BF9" w:rsidRPr="00624615">
        <w:trPr>
          <w:trHeight w:val="342"/>
          <w:jc w:val="center"/>
        </w:trPr>
        <w:tc>
          <w:tcPr>
            <w:tcW w:w="1036" w:type="dxa"/>
            <w:vMerge/>
          </w:tcPr>
          <w:p w:rsidR="001D0BF9" w:rsidRPr="00E77236" w:rsidRDefault="001D0BF9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</w:rPr>
            </w:pPr>
            <w:r w:rsidRPr="003E0A3A">
              <w:rPr>
                <w:rFonts w:ascii="楷体_GB2312" w:eastAsia="楷体_GB2312" w:cs="楷体_GB2312" w:hint="eastAsia"/>
              </w:rPr>
              <w:t>毕业设计</w:t>
            </w:r>
          </w:p>
        </w:tc>
        <w:tc>
          <w:tcPr>
            <w:tcW w:w="496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14</w:t>
            </w:r>
          </w:p>
        </w:tc>
        <w:tc>
          <w:tcPr>
            <w:tcW w:w="538" w:type="dxa"/>
            <w:vAlign w:val="center"/>
          </w:tcPr>
          <w:p w:rsidR="001D0BF9" w:rsidRPr="003E0A3A" w:rsidRDefault="001D0BF9" w:rsidP="00567333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14</w:t>
            </w:r>
            <w:r w:rsidRPr="003E0A3A">
              <w:rPr>
                <w:rFonts w:ascii="楷体_GB2312" w:eastAsia="楷体_GB2312" w:hAnsi="宋体" w:cs="楷体_GB2312" w:hint="eastAsia"/>
                <w:kern w:val="0"/>
              </w:rPr>
              <w:t>周</w:t>
            </w:r>
          </w:p>
        </w:tc>
        <w:tc>
          <w:tcPr>
            <w:tcW w:w="2198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</w:rPr>
            </w:pPr>
            <w:r w:rsidRPr="003E0A3A">
              <w:rPr>
                <w:rFonts w:ascii="楷体_GB2312" w:eastAsia="楷体_GB2312" w:cs="楷体_GB2312" w:hint="eastAsia"/>
              </w:rPr>
              <w:t>毕业设计</w:t>
            </w:r>
          </w:p>
        </w:tc>
        <w:tc>
          <w:tcPr>
            <w:tcW w:w="542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 w:cs="楷体_GB2312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14</w:t>
            </w:r>
          </w:p>
        </w:tc>
        <w:tc>
          <w:tcPr>
            <w:tcW w:w="447" w:type="dxa"/>
            <w:vAlign w:val="center"/>
          </w:tcPr>
          <w:p w:rsidR="001D0BF9" w:rsidRPr="003E0A3A" w:rsidRDefault="001D0BF9" w:rsidP="00CD76BF">
            <w:pPr>
              <w:widowControl/>
              <w:spacing w:line="260" w:lineRule="exact"/>
              <w:jc w:val="center"/>
              <w:rPr>
                <w:rFonts w:ascii="楷体_GB2312" w:eastAsia="楷体_GB2312" w:hAnsi="宋体"/>
                <w:kern w:val="0"/>
              </w:rPr>
            </w:pPr>
            <w:r w:rsidRPr="003E0A3A">
              <w:rPr>
                <w:rFonts w:ascii="楷体_GB2312" w:eastAsia="楷体_GB2312" w:hAnsi="宋体" w:cs="楷体_GB2312"/>
                <w:kern w:val="0"/>
              </w:rPr>
              <w:t>14</w:t>
            </w:r>
            <w:r w:rsidRPr="003E0A3A">
              <w:rPr>
                <w:rFonts w:ascii="楷体_GB2312" w:eastAsia="楷体_GB2312" w:hAnsi="宋体" w:cs="楷体_GB2312" w:hint="eastAsia"/>
                <w:kern w:val="0"/>
              </w:rPr>
              <w:t>周</w:t>
            </w:r>
          </w:p>
        </w:tc>
        <w:tc>
          <w:tcPr>
            <w:tcW w:w="976" w:type="dxa"/>
          </w:tcPr>
          <w:p w:rsidR="001D0BF9" w:rsidRPr="003E0A3A" w:rsidRDefault="001D0BF9" w:rsidP="001D0BF9">
            <w:pPr>
              <w:spacing w:line="300" w:lineRule="exact"/>
              <w:ind w:firstLineChars="24" w:firstLine="31680"/>
              <w:jc w:val="center"/>
              <w:rPr>
                <w:rFonts w:ascii="楷体_GB2312" w:eastAsia="楷体_GB2312"/>
              </w:rPr>
            </w:pPr>
            <w:r w:rsidRPr="003E0A3A">
              <w:rPr>
                <w:rFonts w:ascii="楷体_GB2312" w:eastAsia="楷体_GB2312" w:cs="楷体_GB2312" w:hint="eastAsia"/>
              </w:rPr>
              <w:t>可冲抵</w:t>
            </w:r>
          </w:p>
        </w:tc>
      </w:tr>
    </w:tbl>
    <w:p w:rsidR="001D0BF9" w:rsidRPr="00F9174F" w:rsidRDefault="001D0BF9"/>
    <w:sectPr w:rsidR="001D0BF9" w:rsidRPr="00F9174F" w:rsidSect="004C47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BF9" w:rsidRDefault="001D0BF9" w:rsidP="00F9174F">
      <w:r>
        <w:separator/>
      </w:r>
    </w:p>
  </w:endnote>
  <w:endnote w:type="continuationSeparator" w:id="0">
    <w:p w:rsidR="001D0BF9" w:rsidRDefault="001D0BF9" w:rsidP="00F91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BF9" w:rsidRDefault="001D0BF9" w:rsidP="00F9174F">
      <w:r>
        <w:separator/>
      </w:r>
    </w:p>
  </w:footnote>
  <w:footnote w:type="continuationSeparator" w:id="0">
    <w:p w:rsidR="001D0BF9" w:rsidRDefault="001D0BF9" w:rsidP="00F917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74F"/>
    <w:rsid w:val="001D0BF9"/>
    <w:rsid w:val="003E0A3A"/>
    <w:rsid w:val="004C4786"/>
    <w:rsid w:val="00567333"/>
    <w:rsid w:val="005B03D1"/>
    <w:rsid w:val="00624615"/>
    <w:rsid w:val="007742C6"/>
    <w:rsid w:val="00A648F2"/>
    <w:rsid w:val="00AB43AA"/>
    <w:rsid w:val="00AD3C8E"/>
    <w:rsid w:val="00AE7835"/>
    <w:rsid w:val="00B5282D"/>
    <w:rsid w:val="00CD76BF"/>
    <w:rsid w:val="00E77236"/>
    <w:rsid w:val="00F11936"/>
    <w:rsid w:val="00F91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74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91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9174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9174F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917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68</Words>
  <Characters>388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users</cp:lastModifiedBy>
  <cp:revision>4</cp:revision>
  <dcterms:created xsi:type="dcterms:W3CDTF">2013-10-17T09:42:00Z</dcterms:created>
  <dcterms:modified xsi:type="dcterms:W3CDTF">2013-10-29T04:07:00Z</dcterms:modified>
</cp:coreProperties>
</file>